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C31" w:rsidRDefault="00651C31">
      <w:pPr>
        <w:rPr>
          <w:rStyle w:val="st1"/>
          <w:rFonts w:ascii="Times New Roman" w:hAnsi="Times New Roman" w:cs="Times New Roman"/>
          <w:color w:val="4D5156"/>
          <w:sz w:val="24"/>
          <w:szCs w:val="24"/>
        </w:rPr>
      </w:pPr>
    </w:p>
    <w:p w:rsidR="00651C31" w:rsidRDefault="00651C31">
      <w:pPr>
        <w:rPr>
          <w:rStyle w:val="st1"/>
          <w:rFonts w:ascii="Times New Roman" w:hAnsi="Times New Roman" w:cs="Times New Roman"/>
          <w:color w:val="4D5156"/>
          <w:sz w:val="24"/>
          <w:szCs w:val="24"/>
        </w:rPr>
      </w:pPr>
    </w:p>
    <w:p w:rsidR="00A306FA" w:rsidRPr="00A306FA" w:rsidRDefault="00A306FA" w:rsidP="00A306FA">
      <w:pPr>
        <w:jc w:val="center"/>
        <w:rPr>
          <w:rStyle w:val="st1"/>
          <w:rFonts w:ascii="Times New Roman" w:hAnsi="Times New Roman" w:cs="Times New Roman"/>
          <w:b/>
          <w:color w:val="4D5156"/>
          <w:sz w:val="28"/>
          <w:szCs w:val="28"/>
        </w:rPr>
      </w:pPr>
      <w:r w:rsidRPr="00A306FA">
        <w:rPr>
          <w:rStyle w:val="st1"/>
          <w:rFonts w:ascii="Times New Roman" w:hAnsi="Times New Roman" w:cs="Times New Roman"/>
          <w:b/>
          <w:color w:val="4D5156"/>
          <w:sz w:val="28"/>
          <w:szCs w:val="28"/>
        </w:rPr>
        <w:t xml:space="preserve">DIRECTOR OF THE </w:t>
      </w:r>
      <w:r w:rsidRPr="00A306FA">
        <w:rPr>
          <w:rStyle w:val="Emphasis"/>
          <w:rFonts w:ascii="Times New Roman" w:hAnsi="Times New Roman" w:cs="Times New Roman"/>
          <w:color w:val="4D5156"/>
          <w:sz w:val="28"/>
          <w:szCs w:val="28"/>
        </w:rPr>
        <w:t>CENTRE</w:t>
      </w:r>
      <w:r w:rsidRPr="00A306FA">
        <w:rPr>
          <w:rStyle w:val="st1"/>
          <w:rFonts w:ascii="Times New Roman" w:hAnsi="Times New Roman" w:cs="Times New Roman"/>
          <w:color w:val="4D5156"/>
          <w:sz w:val="28"/>
          <w:szCs w:val="28"/>
        </w:rPr>
        <w:t xml:space="preserve"> </w:t>
      </w:r>
      <w:r w:rsidRPr="00A306FA">
        <w:rPr>
          <w:rStyle w:val="st1"/>
          <w:rFonts w:ascii="Times New Roman" w:hAnsi="Times New Roman" w:cs="Times New Roman"/>
          <w:b/>
          <w:color w:val="4D5156"/>
          <w:sz w:val="28"/>
          <w:szCs w:val="28"/>
        </w:rPr>
        <w:t xml:space="preserve">FOR </w:t>
      </w:r>
      <w:r w:rsidRPr="00A306FA">
        <w:rPr>
          <w:rStyle w:val="Emphasis"/>
          <w:rFonts w:ascii="Times New Roman" w:hAnsi="Times New Roman" w:cs="Times New Roman"/>
          <w:color w:val="4D5156"/>
          <w:sz w:val="28"/>
          <w:szCs w:val="28"/>
        </w:rPr>
        <w:t>QUALITY ASSESSMENT</w:t>
      </w:r>
      <w:r w:rsidRPr="00A306FA">
        <w:rPr>
          <w:rStyle w:val="st1"/>
          <w:rFonts w:ascii="Times New Roman" w:hAnsi="Times New Roman" w:cs="Times New Roman"/>
          <w:b/>
          <w:color w:val="4D5156"/>
          <w:sz w:val="28"/>
          <w:szCs w:val="28"/>
        </w:rPr>
        <w:t xml:space="preserve"> IN HIGHER EDUCATION</w:t>
      </w:r>
    </w:p>
    <w:p w:rsidR="00A306FA" w:rsidRPr="00A306FA" w:rsidRDefault="00A306FA" w:rsidP="00A306FA">
      <w:pPr>
        <w:jc w:val="center"/>
        <w:rPr>
          <w:rStyle w:val="st1"/>
          <w:rFonts w:ascii="Times New Roman" w:hAnsi="Times New Roman" w:cs="Times New Roman"/>
          <w:b/>
          <w:color w:val="4D5156"/>
          <w:sz w:val="28"/>
          <w:szCs w:val="28"/>
        </w:rPr>
      </w:pPr>
      <w:r w:rsidRPr="00A306FA">
        <w:rPr>
          <w:rStyle w:val="st1"/>
          <w:rFonts w:ascii="Times New Roman" w:hAnsi="Times New Roman" w:cs="Times New Roman"/>
          <w:b/>
          <w:color w:val="4D5156"/>
          <w:sz w:val="28"/>
          <w:szCs w:val="28"/>
        </w:rPr>
        <w:t xml:space="preserve">ORDER </w:t>
      </w:r>
    </w:p>
    <w:p w:rsidR="00A306FA" w:rsidRDefault="00A306FA" w:rsidP="00A306F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 w:eastAsia="lt-LT"/>
        </w:rPr>
      </w:pPr>
      <w:r w:rsidRPr="00A306FA">
        <w:rPr>
          <w:rFonts w:ascii="Times New Roman" w:eastAsia="Times New Roman" w:hAnsi="Times New Roman" w:cs="Times New Roman"/>
          <w:b/>
          <w:sz w:val="24"/>
          <w:szCs w:val="24"/>
          <w:lang w:val="en" w:eastAsia="lt-LT"/>
        </w:rPr>
        <w:t>REGARDING THE EXTENSION OF THE TERMS OF ACCREDITATION OF LITHUANIAN HIGHER EDUCATION INSTITUTIONS</w:t>
      </w:r>
    </w:p>
    <w:p w:rsidR="00A306FA" w:rsidRDefault="00A306FA" w:rsidP="00A306F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" w:eastAsia="lt-LT"/>
        </w:rPr>
        <w:t xml:space="preserve">Vilnius </w:t>
      </w:r>
    </w:p>
    <w:p w:rsidR="00A306FA" w:rsidRDefault="00D14DF9" w:rsidP="00A306F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"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" w:eastAsia="lt-LT"/>
        </w:rPr>
        <w:t xml:space="preserve">No. SV6-32, </w:t>
      </w:r>
      <w:r w:rsidR="00A306FA">
        <w:rPr>
          <w:rFonts w:ascii="Times New Roman" w:eastAsia="Times New Roman" w:hAnsi="Times New Roman" w:cs="Times New Roman"/>
          <w:b/>
          <w:sz w:val="24"/>
          <w:szCs w:val="24"/>
          <w:lang w:val="en" w:eastAsia="lt-LT"/>
        </w:rPr>
        <w:t>2 August 2</w:t>
      </w:r>
      <w:r>
        <w:rPr>
          <w:rFonts w:ascii="Times New Roman" w:eastAsia="Times New Roman" w:hAnsi="Times New Roman" w:cs="Times New Roman"/>
          <w:b/>
          <w:sz w:val="24"/>
          <w:szCs w:val="24"/>
          <w:lang w:val="en" w:eastAsia="lt-LT"/>
        </w:rPr>
        <w:t>0</w:t>
      </w:r>
      <w:r w:rsidR="00A306FA">
        <w:rPr>
          <w:rFonts w:ascii="Times New Roman" w:eastAsia="Times New Roman" w:hAnsi="Times New Roman" w:cs="Times New Roman"/>
          <w:b/>
          <w:sz w:val="24"/>
          <w:szCs w:val="24"/>
          <w:lang w:val="en" w:eastAsia="lt-LT"/>
        </w:rPr>
        <w:t xml:space="preserve">18 </w:t>
      </w:r>
    </w:p>
    <w:p w:rsidR="00725E42" w:rsidRDefault="00725E42" w:rsidP="00725E42">
      <w:pPr>
        <w:jc w:val="both"/>
        <w:rPr>
          <w:rFonts w:ascii="Roboto" w:eastAsia="Times New Roman" w:hAnsi="Roboto" w:cs="Times New Roman"/>
          <w:sz w:val="24"/>
          <w:szCs w:val="24"/>
          <w:lang w:val="en" w:eastAsia="lt-LT"/>
        </w:rPr>
      </w:pPr>
      <w:r w:rsidRPr="00725E42">
        <w:rPr>
          <w:rFonts w:ascii="Roboto" w:eastAsia="Times New Roman" w:hAnsi="Roboto" w:cs="Times New Roman"/>
          <w:sz w:val="24"/>
          <w:szCs w:val="24"/>
          <w:lang w:val="en" w:eastAsia="lt-LT"/>
        </w:rPr>
        <w:t xml:space="preserve">Pursuant to Article 49 of the </w:t>
      </w:r>
      <w:r w:rsidRPr="00C20E6A">
        <w:rPr>
          <w:rFonts w:ascii="Roboto" w:eastAsia="Times New Roman" w:hAnsi="Roboto" w:cs="Times New Roman"/>
          <w:i/>
          <w:sz w:val="24"/>
          <w:szCs w:val="24"/>
          <w:lang w:val="en" w:eastAsia="lt-LT"/>
        </w:rPr>
        <w:t>Law on Science</w:t>
      </w:r>
      <w:r w:rsidRPr="00725E42">
        <w:rPr>
          <w:rFonts w:ascii="Roboto" w:eastAsia="Times New Roman" w:hAnsi="Roboto" w:cs="Times New Roman"/>
          <w:sz w:val="24"/>
          <w:szCs w:val="24"/>
          <w:lang w:val="en" w:eastAsia="lt-LT"/>
        </w:rPr>
        <w:t xml:space="preserve"> </w:t>
      </w:r>
      <w:r w:rsidRPr="00C20E6A">
        <w:rPr>
          <w:rFonts w:ascii="Times New Roman" w:eastAsia="Times New Roman" w:hAnsi="Times New Roman" w:cs="Times New Roman"/>
          <w:i/>
          <w:sz w:val="24"/>
          <w:szCs w:val="24"/>
          <w:lang w:val="en" w:eastAsia="lt-LT"/>
        </w:rPr>
        <w:t>and Studies</w:t>
      </w:r>
      <w:r w:rsidRPr="00725E42">
        <w:rPr>
          <w:rFonts w:ascii="Roboto" w:eastAsia="Times New Roman" w:hAnsi="Roboto" w:cs="Times New Roman"/>
          <w:sz w:val="24"/>
          <w:szCs w:val="24"/>
          <w:lang w:val="en" w:eastAsia="lt-LT"/>
        </w:rPr>
        <w:t xml:space="preserve"> and </w:t>
      </w:r>
      <w:r w:rsidR="00780F17">
        <w:rPr>
          <w:rFonts w:ascii="Roboto" w:eastAsia="Times New Roman" w:hAnsi="Roboto" w:cs="Times New Roman"/>
          <w:sz w:val="24"/>
          <w:szCs w:val="24"/>
          <w:lang w:val="en" w:eastAsia="lt-LT"/>
        </w:rPr>
        <w:t xml:space="preserve">Paper </w:t>
      </w:r>
      <w:bookmarkStart w:id="0" w:name="_GoBack"/>
      <w:bookmarkEnd w:id="0"/>
      <w:r w:rsidR="00C20E6A">
        <w:rPr>
          <w:rFonts w:ascii="Roboto" w:eastAsia="Times New Roman" w:hAnsi="Roboto" w:cs="Times New Roman"/>
          <w:sz w:val="24"/>
          <w:szCs w:val="24"/>
          <w:lang w:val="en" w:eastAsia="lt-LT"/>
        </w:rPr>
        <w:t>No.</w:t>
      </w:r>
      <w:r w:rsidR="00C20E6A" w:rsidRPr="00725E42">
        <w:rPr>
          <w:rFonts w:ascii="Roboto" w:eastAsia="Times New Roman" w:hAnsi="Roboto" w:cs="Times New Roman"/>
          <w:sz w:val="24"/>
          <w:szCs w:val="24"/>
          <w:lang w:val="en" w:eastAsia="lt-LT"/>
        </w:rPr>
        <w:t>SR-3411</w:t>
      </w:r>
      <w:r w:rsidR="00C20E6A">
        <w:rPr>
          <w:rFonts w:ascii="Roboto" w:eastAsia="Times New Roman" w:hAnsi="Roboto" w:cs="Times New Roman"/>
          <w:sz w:val="24"/>
          <w:szCs w:val="24"/>
          <w:lang w:val="en" w:eastAsia="lt-LT"/>
        </w:rPr>
        <w:t xml:space="preserve">, 1 August 2018, </w:t>
      </w:r>
      <w:r w:rsidR="00C20E6A" w:rsidRPr="00725E42">
        <w:rPr>
          <w:rFonts w:ascii="Roboto" w:eastAsia="Times New Roman" w:hAnsi="Roboto" w:cs="Times New Roman"/>
          <w:sz w:val="24"/>
          <w:szCs w:val="24"/>
          <w:lang w:val="en" w:eastAsia="lt-LT"/>
        </w:rPr>
        <w:t xml:space="preserve"> </w:t>
      </w:r>
      <w:r w:rsidR="00C20E6A" w:rsidRPr="00C20E6A">
        <w:rPr>
          <w:rFonts w:ascii="Roboto" w:eastAsia="Times New Roman" w:hAnsi="Roboto" w:cs="Times New Roman"/>
          <w:i/>
          <w:sz w:val="24"/>
          <w:szCs w:val="24"/>
          <w:lang w:val="en" w:eastAsia="lt-LT"/>
        </w:rPr>
        <w:t xml:space="preserve">On the </w:t>
      </w:r>
      <w:r w:rsidR="00C20E6A" w:rsidRPr="00C20E6A">
        <w:rPr>
          <w:rFonts w:ascii="Roboto" w:eastAsia="Times New Roman" w:hAnsi="Roboto" w:cs="Times New Roman"/>
          <w:i/>
          <w:sz w:val="24"/>
          <w:szCs w:val="24"/>
          <w:lang w:val="en" w:eastAsia="lt-LT"/>
        </w:rPr>
        <w:t>E</w:t>
      </w:r>
      <w:r w:rsidR="00C20E6A" w:rsidRPr="00C20E6A">
        <w:rPr>
          <w:rFonts w:ascii="Roboto" w:eastAsia="Times New Roman" w:hAnsi="Roboto" w:cs="Times New Roman"/>
          <w:i/>
          <w:sz w:val="24"/>
          <w:szCs w:val="24"/>
          <w:lang w:val="en" w:eastAsia="lt-LT"/>
        </w:rPr>
        <w:t xml:space="preserve">xtension of </w:t>
      </w:r>
      <w:r w:rsidR="00C20E6A" w:rsidRPr="00C20E6A">
        <w:rPr>
          <w:rFonts w:ascii="Roboto" w:eastAsia="Times New Roman" w:hAnsi="Roboto" w:cs="Times New Roman"/>
          <w:i/>
          <w:sz w:val="24"/>
          <w:szCs w:val="24"/>
          <w:lang w:val="en" w:eastAsia="lt-LT"/>
        </w:rPr>
        <w:t>A</w:t>
      </w:r>
      <w:r w:rsidR="00C20E6A" w:rsidRPr="00C20E6A">
        <w:rPr>
          <w:rFonts w:ascii="Roboto" w:eastAsia="Times New Roman" w:hAnsi="Roboto" w:cs="Times New Roman"/>
          <w:i/>
          <w:sz w:val="24"/>
          <w:szCs w:val="24"/>
          <w:lang w:val="en" w:eastAsia="lt-LT"/>
        </w:rPr>
        <w:t xml:space="preserve">ccreditation of </w:t>
      </w:r>
      <w:r w:rsidR="00C20E6A" w:rsidRPr="00C20E6A">
        <w:rPr>
          <w:rFonts w:ascii="Roboto" w:eastAsia="Times New Roman" w:hAnsi="Roboto" w:cs="Times New Roman"/>
          <w:i/>
          <w:sz w:val="24"/>
          <w:szCs w:val="24"/>
          <w:lang w:val="en" w:eastAsia="lt-LT"/>
        </w:rPr>
        <w:t>H</w:t>
      </w:r>
      <w:r w:rsidR="00C20E6A" w:rsidRPr="00C20E6A">
        <w:rPr>
          <w:rFonts w:ascii="Roboto" w:eastAsia="Times New Roman" w:hAnsi="Roboto" w:cs="Times New Roman"/>
          <w:i/>
          <w:sz w:val="24"/>
          <w:szCs w:val="24"/>
          <w:lang w:val="en" w:eastAsia="lt-LT"/>
        </w:rPr>
        <w:t xml:space="preserve">igher </w:t>
      </w:r>
      <w:r w:rsidR="00C20E6A" w:rsidRPr="00C20E6A">
        <w:rPr>
          <w:rFonts w:ascii="Roboto" w:eastAsia="Times New Roman" w:hAnsi="Roboto" w:cs="Times New Roman"/>
          <w:i/>
          <w:sz w:val="24"/>
          <w:szCs w:val="24"/>
          <w:lang w:val="en" w:eastAsia="lt-LT"/>
        </w:rPr>
        <w:t>E</w:t>
      </w:r>
      <w:r w:rsidR="00C20E6A" w:rsidRPr="00C20E6A">
        <w:rPr>
          <w:rFonts w:ascii="Roboto" w:eastAsia="Times New Roman" w:hAnsi="Roboto" w:cs="Times New Roman"/>
          <w:i/>
          <w:sz w:val="24"/>
          <w:szCs w:val="24"/>
          <w:lang w:val="en" w:eastAsia="lt-LT"/>
        </w:rPr>
        <w:t xml:space="preserve">ducation </w:t>
      </w:r>
      <w:r w:rsidR="00C20E6A" w:rsidRPr="00C20E6A">
        <w:rPr>
          <w:rFonts w:ascii="Roboto" w:eastAsia="Times New Roman" w:hAnsi="Roboto" w:cs="Times New Roman"/>
          <w:i/>
          <w:sz w:val="24"/>
          <w:szCs w:val="24"/>
          <w:lang w:val="en" w:eastAsia="lt-LT"/>
        </w:rPr>
        <w:t>I</w:t>
      </w:r>
      <w:r w:rsidR="00C20E6A" w:rsidRPr="00C20E6A">
        <w:rPr>
          <w:rFonts w:ascii="Roboto" w:eastAsia="Times New Roman" w:hAnsi="Roboto" w:cs="Times New Roman"/>
          <w:i/>
          <w:sz w:val="24"/>
          <w:szCs w:val="24"/>
          <w:lang w:val="en" w:eastAsia="lt-LT"/>
        </w:rPr>
        <w:t>nstitutions</w:t>
      </w:r>
      <w:r w:rsidR="00C20E6A">
        <w:rPr>
          <w:rFonts w:ascii="Roboto" w:eastAsia="Times New Roman" w:hAnsi="Roboto" w:cs="Times New Roman"/>
          <w:sz w:val="24"/>
          <w:szCs w:val="24"/>
          <w:lang w:val="en" w:eastAsia="lt-LT"/>
        </w:rPr>
        <w:t xml:space="preserve"> of </w:t>
      </w:r>
      <w:r w:rsidRPr="00725E42">
        <w:rPr>
          <w:rFonts w:ascii="Roboto" w:eastAsia="Times New Roman" w:hAnsi="Roboto" w:cs="Times New Roman"/>
          <w:sz w:val="24"/>
          <w:szCs w:val="24"/>
          <w:lang w:val="en" w:eastAsia="lt-LT"/>
        </w:rPr>
        <w:t xml:space="preserve">the </w:t>
      </w:r>
      <w:r w:rsidR="00566790">
        <w:rPr>
          <w:rFonts w:ascii="Roboto" w:eastAsia="Times New Roman" w:hAnsi="Roboto" w:cs="Times New Roman"/>
          <w:sz w:val="24"/>
          <w:szCs w:val="24"/>
          <w:lang w:val="en" w:eastAsia="lt-LT"/>
        </w:rPr>
        <w:t>Republic of Lithuania Mi</w:t>
      </w:r>
      <w:r w:rsidRPr="00725E42">
        <w:rPr>
          <w:rFonts w:ascii="Roboto" w:eastAsia="Times New Roman" w:hAnsi="Roboto" w:cs="Times New Roman"/>
          <w:sz w:val="24"/>
          <w:szCs w:val="24"/>
          <w:lang w:val="en" w:eastAsia="lt-LT"/>
        </w:rPr>
        <w:t>nistry of Education and Science</w:t>
      </w:r>
      <w:r w:rsidR="00C20E6A">
        <w:rPr>
          <w:rFonts w:ascii="Roboto" w:eastAsia="Times New Roman" w:hAnsi="Roboto" w:cs="Times New Roman"/>
          <w:sz w:val="24"/>
          <w:szCs w:val="24"/>
          <w:lang w:val="en" w:eastAsia="lt-LT"/>
        </w:rPr>
        <w:t xml:space="preserve">, </w:t>
      </w:r>
      <w:r w:rsidRPr="00725E42">
        <w:rPr>
          <w:rFonts w:ascii="Roboto" w:eastAsia="Times New Roman" w:hAnsi="Roboto" w:cs="Times New Roman"/>
          <w:sz w:val="24"/>
          <w:szCs w:val="24"/>
          <w:lang w:val="en" w:eastAsia="lt-LT"/>
        </w:rPr>
        <w:t xml:space="preserve"> </w:t>
      </w:r>
    </w:p>
    <w:p w:rsidR="00897004" w:rsidRDefault="00725E42" w:rsidP="00897004">
      <w:pPr>
        <w:jc w:val="both"/>
        <w:rPr>
          <w:rFonts w:ascii="Times New Roman" w:eastAsia="Times New Roman" w:hAnsi="Times New Roman" w:cs="Times New Roman"/>
          <w:sz w:val="24"/>
          <w:szCs w:val="24"/>
          <w:lang w:val="en" w:eastAsia="lt-LT"/>
        </w:rPr>
      </w:pPr>
      <w:r w:rsidRPr="00897004">
        <w:rPr>
          <w:rFonts w:ascii="Times New Roman" w:eastAsia="Times New Roman" w:hAnsi="Times New Roman" w:cs="Times New Roman"/>
          <w:sz w:val="24"/>
          <w:szCs w:val="24"/>
          <w:lang w:val="en" w:eastAsia="lt-LT"/>
        </w:rPr>
        <w:t xml:space="preserve">I extend the accreditation of ISM University of Management and Economics, UAB, Alytus College, </w:t>
      </w:r>
      <w:proofErr w:type="spellStart"/>
      <w:r w:rsidRPr="00897004">
        <w:rPr>
          <w:rFonts w:ascii="Times New Roman" w:eastAsia="Times New Roman" w:hAnsi="Times New Roman" w:cs="Times New Roman"/>
          <w:sz w:val="24"/>
          <w:szCs w:val="24"/>
          <w:lang w:val="en" w:eastAsia="lt-LT"/>
        </w:rPr>
        <w:t>Klaipėda</w:t>
      </w:r>
      <w:proofErr w:type="spellEnd"/>
      <w:r w:rsidRPr="00897004">
        <w:rPr>
          <w:rFonts w:ascii="Times New Roman" w:eastAsia="Times New Roman" w:hAnsi="Times New Roman" w:cs="Times New Roman"/>
          <w:sz w:val="24"/>
          <w:szCs w:val="24"/>
          <w:lang w:val="en" w:eastAsia="lt-LT"/>
        </w:rPr>
        <w:t xml:space="preserve"> </w:t>
      </w:r>
      <w:r w:rsidR="00566790">
        <w:rPr>
          <w:rFonts w:ascii="Times New Roman" w:eastAsia="Times New Roman" w:hAnsi="Times New Roman" w:cs="Times New Roman"/>
          <w:sz w:val="24"/>
          <w:szCs w:val="24"/>
          <w:lang w:val="en" w:eastAsia="lt-LT"/>
        </w:rPr>
        <w:t xml:space="preserve">Maritime Academy, </w:t>
      </w:r>
      <w:proofErr w:type="spellStart"/>
      <w:r w:rsidRPr="00897004">
        <w:rPr>
          <w:rFonts w:ascii="Times New Roman" w:eastAsia="Times New Roman" w:hAnsi="Times New Roman" w:cs="Times New Roman"/>
          <w:sz w:val="24"/>
          <w:szCs w:val="24"/>
          <w:lang w:val="en" w:eastAsia="lt-LT"/>
        </w:rPr>
        <w:t>Utena</w:t>
      </w:r>
      <w:proofErr w:type="spellEnd"/>
      <w:r w:rsidRPr="00897004">
        <w:rPr>
          <w:rFonts w:ascii="Times New Roman" w:eastAsia="Times New Roman" w:hAnsi="Times New Roman" w:cs="Times New Roman"/>
          <w:sz w:val="24"/>
          <w:szCs w:val="24"/>
          <w:lang w:val="en" w:eastAsia="lt-LT"/>
        </w:rPr>
        <w:t xml:space="preserve"> College, </w:t>
      </w:r>
      <w:r w:rsidR="00566790">
        <w:rPr>
          <w:rFonts w:ascii="Times New Roman" w:eastAsia="Times New Roman" w:hAnsi="Times New Roman" w:cs="Times New Roman"/>
          <w:sz w:val="24"/>
          <w:szCs w:val="24"/>
          <w:lang w:val="en" w:eastAsia="lt-LT"/>
        </w:rPr>
        <w:t xml:space="preserve">and </w:t>
      </w:r>
      <w:proofErr w:type="spellStart"/>
      <w:r w:rsidRPr="00897004">
        <w:rPr>
          <w:rFonts w:ascii="Times New Roman" w:eastAsia="Times New Roman" w:hAnsi="Times New Roman" w:cs="Times New Roman"/>
          <w:sz w:val="24"/>
          <w:szCs w:val="24"/>
          <w:lang w:val="en" w:eastAsia="lt-LT"/>
        </w:rPr>
        <w:t>Klaip</w:t>
      </w:r>
      <w:r w:rsidR="00566790">
        <w:rPr>
          <w:rFonts w:ascii="Times New Roman" w:eastAsia="Times New Roman" w:hAnsi="Times New Roman" w:cs="Times New Roman"/>
          <w:sz w:val="24"/>
          <w:szCs w:val="24"/>
          <w:lang w:val="en" w:eastAsia="lt-LT"/>
        </w:rPr>
        <w:t>ė</w:t>
      </w:r>
      <w:r w:rsidRPr="00897004">
        <w:rPr>
          <w:rFonts w:ascii="Times New Roman" w:eastAsia="Times New Roman" w:hAnsi="Times New Roman" w:cs="Times New Roman"/>
          <w:sz w:val="24"/>
          <w:szCs w:val="24"/>
          <w:lang w:val="en" w:eastAsia="lt-LT"/>
        </w:rPr>
        <w:t>d</w:t>
      </w:r>
      <w:r w:rsidR="00566790">
        <w:rPr>
          <w:rFonts w:ascii="Times New Roman" w:eastAsia="Times New Roman" w:hAnsi="Times New Roman" w:cs="Times New Roman"/>
          <w:sz w:val="24"/>
          <w:szCs w:val="24"/>
          <w:lang w:val="en" w:eastAsia="lt-LT"/>
        </w:rPr>
        <w:t>a</w:t>
      </w:r>
      <w:proofErr w:type="spellEnd"/>
      <w:r w:rsidRPr="00897004">
        <w:rPr>
          <w:rFonts w:ascii="Times New Roman" w:eastAsia="Times New Roman" w:hAnsi="Times New Roman" w:cs="Times New Roman"/>
          <w:sz w:val="24"/>
          <w:szCs w:val="24"/>
          <w:lang w:val="en" w:eastAsia="lt-LT"/>
        </w:rPr>
        <w:t xml:space="preserve"> University until the</w:t>
      </w:r>
      <w:r w:rsidR="00566790">
        <w:rPr>
          <w:rFonts w:ascii="Times New Roman" w:eastAsia="Times New Roman" w:hAnsi="Times New Roman" w:cs="Times New Roman"/>
          <w:sz w:val="24"/>
          <w:szCs w:val="24"/>
          <w:lang w:val="en" w:eastAsia="lt-LT"/>
        </w:rPr>
        <w:t xml:space="preserve"> said </w:t>
      </w:r>
      <w:r w:rsidRPr="00897004">
        <w:rPr>
          <w:rFonts w:ascii="Times New Roman" w:eastAsia="Times New Roman" w:hAnsi="Times New Roman" w:cs="Times New Roman"/>
          <w:sz w:val="24"/>
          <w:szCs w:val="24"/>
          <w:lang w:val="en" w:eastAsia="lt-LT"/>
        </w:rPr>
        <w:t>higher schools are evaluated in accordance with the procedure established by the Minister of Education and Science.</w:t>
      </w:r>
    </w:p>
    <w:p w:rsidR="00725E42" w:rsidRPr="00725E42" w:rsidRDefault="00725E42" w:rsidP="00566790">
      <w:pPr>
        <w:rPr>
          <w:rFonts w:ascii="Roboto" w:eastAsia="Times New Roman" w:hAnsi="Roboto" w:cs="Times New Roman"/>
          <w:sz w:val="24"/>
          <w:szCs w:val="24"/>
          <w:lang w:eastAsia="lt-LT"/>
        </w:rPr>
      </w:pPr>
      <w:r w:rsidRPr="00725E42">
        <w:rPr>
          <w:rFonts w:ascii="Times New Roman" w:eastAsia="Times New Roman" w:hAnsi="Times New Roman" w:cs="Times New Roman"/>
          <w:sz w:val="24"/>
          <w:szCs w:val="24"/>
          <w:lang w:val="en" w:eastAsia="lt-LT"/>
        </w:rPr>
        <w:br/>
      </w:r>
      <w:r w:rsidRPr="00725E42">
        <w:rPr>
          <w:rFonts w:ascii="Roboto" w:eastAsia="Times New Roman" w:hAnsi="Roboto" w:cs="Times New Roman"/>
          <w:sz w:val="24"/>
          <w:szCs w:val="24"/>
          <w:lang w:val="en" w:eastAsia="lt-LT"/>
        </w:rPr>
        <w:t>Deputy Director</w:t>
      </w:r>
      <w:r w:rsidR="00566790">
        <w:rPr>
          <w:rFonts w:ascii="Roboto" w:eastAsia="Times New Roman" w:hAnsi="Roboto" w:cs="Times New Roman"/>
          <w:sz w:val="24"/>
          <w:szCs w:val="24"/>
          <w:lang w:val="en" w:eastAsia="lt-LT"/>
        </w:rPr>
        <w:t xml:space="preserve">, Acting Director                                                                        </w:t>
      </w:r>
      <w:proofErr w:type="spellStart"/>
      <w:r w:rsidR="00566790">
        <w:rPr>
          <w:rFonts w:ascii="Roboto" w:eastAsia="Times New Roman" w:hAnsi="Roboto" w:cs="Times New Roman"/>
          <w:sz w:val="24"/>
          <w:szCs w:val="24"/>
          <w:lang w:val="en" w:eastAsia="lt-LT"/>
        </w:rPr>
        <w:t>Aurelija</w:t>
      </w:r>
      <w:proofErr w:type="spellEnd"/>
      <w:r w:rsidR="00566790">
        <w:rPr>
          <w:rFonts w:ascii="Roboto" w:eastAsia="Times New Roman" w:hAnsi="Roboto" w:cs="Times New Roman"/>
          <w:sz w:val="24"/>
          <w:szCs w:val="24"/>
          <w:lang w:val="en" w:eastAsia="lt-LT"/>
        </w:rPr>
        <w:t xml:space="preserve"> </w:t>
      </w:r>
      <w:proofErr w:type="spellStart"/>
      <w:r w:rsidR="00566790">
        <w:rPr>
          <w:rFonts w:ascii="Roboto" w:eastAsia="Times New Roman" w:hAnsi="Roboto" w:cs="Times New Roman"/>
          <w:sz w:val="24"/>
          <w:szCs w:val="24"/>
          <w:lang w:val="en" w:eastAsia="lt-LT"/>
        </w:rPr>
        <w:t>Valeikienė</w:t>
      </w:r>
      <w:proofErr w:type="spellEnd"/>
      <w:r w:rsidR="00566790">
        <w:rPr>
          <w:rFonts w:ascii="Roboto" w:eastAsia="Times New Roman" w:hAnsi="Roboto" w:cs="Times New Roman"/>
          <w:sz w:val="24"/>
          <w:szCs w:val="24"/>
          <w:lang w:val="en" w:eastAsia="lt-LT"/>
        </w:rPr>
        <w:t xml:space="preserve"> </w:t>
      </w:r>
    </w:p>
    <w:p w:rsidR="00725E42" w:rsidRPr="00725E42" w:rsidRDefault="00725E42" w:rsidP="00725E42">
      <w:pPr>
        <w:shd w:val="clear" w:color="auto" w:fill="1A73E8"/>
        <w:spacing w:after="0" w:line="240" w:lineRule="auto"/>
        <w:rPr>
          <w:rFonts w:ascii="Roboto" w:eastAsia="Times New Roman" w:hAnsi="Roboto" w:cs="Times New Roman"/>
          <w:vanish/>
          <w:color w:val="777777"/>
          <w:sz w:val="24"/>
          <w:szCs w:val="24"/>
          <w:lang w:eastAsia="lt-LT"/>
        </w:rPr>
      </w:pPr>
      <w:r w:rsidRPr="00725E42">
        <w:rPr>
          <w:rFonts w:ascii="Roboto" w:eastAsia="Times New Roman" w:hAnsi="Roboto" w:cs="Times New Roman"/>
          <w:vanish/>
          <w:color w:val="777777"/>
          <w:sz w:val="24"/>
          <w:szCs w:val="24"/>
          <w:lang w:eastAsia="lt-LT"/>
        </w:rPr>
        <w:t>Rodyti daugiau</w:t>
      </w:r>
    </w:p>
    <w:p w:rsidR="00725E42" w:rsidRPr="00725E42" w:rsidRDefault="00725E42" w:rsidP="00725E42">
      <w:pPr>
        <w:shd w:val="clear" w:color="auto" w:fill="1A73E8"/>
        <w:spacing w:after="0" w:line="240" w:lineRule="auto"/>
        <w:rPr>
          <w:rFonts w:ascii="Roboto" w:eastAsia="Times New Roman" w:hAnsi="Roboto" w:cs="Times New Roman"/>
          <w:vanish/>
          <w:color w:val="777777"/>
          <w:sz w:val="24"/>
          <w:szCs w:val="24"/>
          <w:lang w:eastAsia="lt-LT"/>
        </w:rPr>
      </w:pPr>
      <w:r w:rsidRPr="00725E42">
        <w:rPr>
          <w:rFonts w:ascii="Roboto" w:eastAsia="Times New Roman" w:hAnsi="Roboto" w:cs="Times New Roman"/>
          <w:vanish/>
          <w:color w:val="777777"/>
          <w:sz w:val="24"/>
          <w:szCs w:val="24"/>
          <w:lang w:eastAsia="lt-LT"/>
        </w:rPr>
        <w:t>Rodyti mažiau</w:t>
      </w:r>
    </w:p>
    <w:p w:rsidR="00725E42" w:rsidRPr="00A306FA" w:rsidRDefault="00725E42" w:rsidP="00A306F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A306FA" w:rsidRPr="00651C31" w:rsidRDefault="00A306FA" w:rsidP="00651C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306FA" w:rsidRPr="00651C3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C31"/>
    <w:rsid w:val="002F16CA"/>
    <w:rsid w:val="00566790"/>
    <w:rsid w:val="00651C31"/>
    <w:rsid w:val="00725E42"/>
    <w:rsid w:val="00780F17"/>
    <w:rsid w:val="00897004"/>
    <w:rsid w:val="00A306FA"/>
    <w:rsid w:val="00A3755D"/>
    <w:rsid w:val="00C20E6A"/>
    <w:rsid w:val="00D14DF9"/>
    <w:rsid w:val="00E1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51C31"/>
    <w:rPr>
      <w:b/>
      <w:bCs/>
      <w:i w:val="0"/>
      <w:iCs w:val="0"/>
    </w:rPr>
  </w:style>
  <w:style w:type="character" w:customStyle="1" w:styleId="st1">
    <w:name w:val="st1"/>
    <w:basedOn w:val="DefaultParagraphFont"/>
    <w:rsid w:val="00651C31"/>
  </w:style>
  <w:style w:type="character" w:customStyle="1" w:styleId="tlid-translation">
    <w:name w:val="tlid-translation"/>
    <w:basedOn w:val="DefaultParagraphFont"/>
    <w:rsid w:val="00A306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51C31"/>
    <w:rPr>
      <w:b/>
      <w:bCs/>
      <w:i w:val="0"/>
      <w:iCs w:val="0"/>
    </w:rPr>
  </w:style>
  <w:style w:type="character" w:customStyle="1" w:styleId="st1">
    <w:name w:val="st1"/>
    <w:basedOn w:val="DefaultParagraphFont"/>
    <w:rsid w:val="00651C31"/>
  </w:style>
  <w:style w:type="character" w:customStyle="1" w:styleId="tlid-translation">
    <w:name w:val="tlid-translation"/>
    <w:basedOn w:val="DefaultParagraphFont"/>
    <w:rsid w:val="00A30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6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2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128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59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825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4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8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4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61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4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51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9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302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327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600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1760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9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3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1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684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52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60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564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Laimute</dc:creator>
  <cp:lastModifiedBy>Laimute</cp:lastModifiedBy>
  <cp:revision>3</cp:revision>
  <dcterms:created xsi:type="dcterms:W3CDTF">2020-06-12T09:27:00Z</dcterms:created>
  <dcterms:modified xsi:type="dcterms:W3CDTF">2020-06-12T10:07:00Z</dcterms:modified>
</cp:coreProperties>
</file>